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Change theme from Conerstone to Classic Next Light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Upload all files through the webdav. If file isn’t in a folder it is nested in the main template folder.  </w:t>
      </w:r>
    </w:p>
    <w:p w:rsidR="00000000" w:rsidDel="00000000" w:rsidP="00000000" w:rsidRDefault="00000000" w:rsidRPr="00000000">
      <w:pPr>
        <w:ind w:left="0" w:firstLine="720"/>
        <w:contextualSpacing w:val="0"/>
      </w:pPr>
      <w:r w:rsidDel="00000000" w:rsidR="00000000" w:rsidRPr="00000000">
        <w:rPr>
          <w:rtl w:val="0"/>
        </w:rPr>
        <w:t xml:space="preserve">- To access the webdav go to server settings - webdav.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navbar is located in SideCategoryList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Stylesheet/javascript includes go in HTMLhead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Default.html is a good layout to follow for any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The logo in the header is included in Header.html. The path will stay the same as well as the link.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All that needs to change is the name of the image.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</w:pPr>
      <w:r w:rsidDel="00000000" w:rsidR="00000000" w:rsidRPr="00000000">
        <w:rPr>
          <w:rtl w:val="0"/>
        </w:rPr>
        <w:t xml:space="preserve">To upload the image go to Storefront content, image manager, upload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</w:pPr>
      <w:r w:rsidDel="00000000" w:rsidR="00000000" w:rsidRPr="00000000">
        <w:rPr>
          <w:rtl w:val="0"/>
        </w:rPr>
        <w:t xml:space="preserve">The commented out code is for the myUSU links and search bar from OU Campus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Commented out code from Footer.html creates the footer from the education webpage. It is also included in usuFooter.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Script for redirect is in order.html - change destination link and the content of the message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Make sure to remove test payment gateway after testing.  Go to store setup -&gt; payments then uncheck enable test credit card payments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1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-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-"/>
      <w:lvlJc w:val="left"/>
      <w:pPr>
        <w:ind w:left="7920" w:firstLine="75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